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22C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(別紙様式第19号)</w:t>
      </w:r>
    </w:p>
    <w:p w14:paraId="38DA5A8E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2BD0D8BF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0617E517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DBC64B1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F6FC321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1D9D80E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3E664B46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756288DB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0291DE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246C6FB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電子決済等代行業の開始等に関する届出書</w:t>
      </w:r>
    </w:p>
    <w:p w14:paraId="6F05DE85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F3692DF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銀行法第53条第5項の規定に基づき、当社は次の事項を内閣総理大臣に届け出ましたので、定款の施行に関する規則第7条第1項第13号の規定に従いお届けします。</w:t>
      </w:r>
    </w:p>
    <w:p w14:paraId="7BAD46E8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186209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519C8FA0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8978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6022"/>
      </w:tblGrid>
      <w:tr w:rsidR="006853E2" w14:paraId="1A8A58D2" w14:textId="77777777" w:rsidTr="00476124">
        <w:trPr>
          <w:trHeight w:val="56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3EE05C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届け出た事項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32378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>届け出の内容</w:t>
            </w:r>
          </w:p>
        </w:tc>
      </w:tr>
      <w:tr w:rsidR="006853E2" w14:paraId="370B7219" w14:textId="77777777" w:rsidTr="00476124">
        <w:trPr>
          <w:trHeight w:val="5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2B0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BB55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電子決済等代行業の開始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7529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開始日　　＿年＿月＿日</w:t>
            </w:r>
          </w:p>
        </w:tc>
      </w:tr>
      <w:tr w:rsidR="006853E2" w14:paraId="0A63F4F4" w14:textId="77777777" w:rsidTr="00476124">
        <w:trPr>
          <w:trHeight w:val="7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F881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5B63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銀行等との接続契約の締結、変更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955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接続銀行等　　　　　　　　＿＿＿＿＿＿</w:t>
            </w:r>
          </w:p>
          <w:p w14:paraId="70431E06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契約締結日　　　　　　　　＿年＿月＿日</w:t>
            </w:r>
          </w:p>
          <w:p w14:paraId="59E3B51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接続開始（予定）日　　　　＿年＿月＿日</w:t>
            </w:r>
          </w:p>
          <w:p w14:paraId="0FA6A57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27BBD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5D5A75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53E2" w14:paraId="3EE20432" w14:textId="77777777" w:rsidTr="00476124">
        <w:trPr>
          <w:trHeight w:val="11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8DBD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2DC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銀行等との接続契約の変更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1C5C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接続銀行等　　　　　　　　＿＿＿＿＿＿</w:t>
            </w:r>
          </w:p>
          <w:p w14:paraId="7DF7D2EE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契約変更日　　　　　　　　＿年＿月＿日</w:t>
            </w:r>
          </w:p>
          <w:p w14:paraId="2763E8AD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契約変更内容：</w:t>
            </w:r>
          </w:p>
        </w:tc>
      </w:tr>
      <w:tr w:rsidR="006853E2" w14:paraId="1966A0EF" w14:textId="77777777" w:rsidTr="00476124">
        <w:trPr>
          <w:trHeight w:val="12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D9B6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1C5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定款又はこれに準ずる定めの変更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28BA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変更日　　　　　　　　　　＿年＿月＿日</w:t>
            </w:r>
          </w:p>
          <w:p w14:paraId="78D8349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変更内容：</w:t>
            </w:r>
          </w:p>
        </w:tc>
      </w:tr>
      <w:tr w:rsidR="006853E2" w14:paraId="52F53E6A" w14:textId="77777777" w:rsidTr="00476124">
        <w:trPr>
          <w:trHeight w:val="11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B217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D7D9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電子決済等代行業の他に営む業務の種類の変更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8237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30j0zll" w:colFirst="0" w:colLast="0"/>
            <w:bookmarkEnd w:id="1"/>
          </w:p>
        </w:tc>
      </w:tr>
    </w:tbl>
    <w:p w14:paraId="25683875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注）１．変更のある事項のみを記載すること。</w:t>
      </w:r>
      <w:r>
        <w:rPr>
          <w:sz w:val="21"/>
          <w:szCs w:val="21"/>
        </w:rPr>
        <w:t>上記表には概要のみ記載し、詳細は添付別紙参照とすることも可。</w:t>
      </w:r>
    </w:p>
    <w:p w14:paraId="2A4AB314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sz w:val="21"/>
          <w:szCs w:val="21"/>
        </w:rPr>
      </w:pPr>
      <w:r>
        <w:rPr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を営む場合は、法律名及び条・項等について適宜読み替えを行う。</w:t>
      </w:r>
    </w:p>
    <w:p w14:paraId="4AD225E8" w14:textId="77777777" w:rsidR="00867D9B" w:rsidRPr="006853E2" w:rsidRDefault="00867D9B"/>
    <w:sectPr w:rsidR="00867D9B" w:rsidRPr="006853E2">
      <w:headerReference w:type="default" r:id="rId4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C030" w14:textId="77777777" w:rsidR="00C930F6" w:rsidRDefault="006853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25"/>
    <w:rsid w:val="00040A25"/>
    <w:rsid w:val="006853E2"/>
    <w:rsid w:val="008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2CDA-0F16-4ACC-B3BF-B789CB1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E2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2022-04-07T07:21:00Z</dcterms:created>
  <dcterms:modified xsi:type="dcterms:W3CDTF">2022-04-07T07:22:00Z</dcterms:modified>
</cp:coreProperties>
</file>